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  <w:object>
          <v:shape id="ole_rId2" style="position:absolute;margin-left:216.45pt;margin-top:2.65pt;width:77.1pt;height:45.4pt;mso-position-horizontal-relative:text;mso-position-vertical-relative:text" o:ole="">
            <v:imagedata r:id="rId3" o:title=""/>
          </v:shape>
          <o:OLEObject Type="Embed" ProgID="" ShapeID="ole_rId2" DrawAspect="Content" ObjectID="_547953793" r:id="rId2"/>
        </w:object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/>
      </w:pPr>
      <w:r>
        <w:rPr/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Normal"/>
        <w:bidi w:val="0"/>
        <w:jc w:val="center"/>
        <w:rPr>
          <w:sz w:val="16"/>
        </w:rPr>
      </w:pPr>
      <w:r>
        <w:rPr>
          <w:sz w:val="16"/>
        </w:rPr>
      </w:r>
    </w:p>
    <w:p>
      <w:pPr>
        <w:pStyle w:val="1"/>
        <w:bidi w:val="0"/>
        <w:spacing w:lineRule="auto" w:line="360"/>
        <w:jc w:val="center"/>
        <w:rPr>
          <w:b/>
          <w:b/>
          <w:sz w:val="40"/>
          <w:lang w:val="ru-RU"/>
        </w:rPr>
      </w:pPr>
      <w:r>
        <w:rPr>
          <w:rFonts w:ascii="Times New Roman" w:hAnsi="Times New Roman"/>
          <w:b/>
          <w:bCs/>
          <w:sz w:val="26"/>
          <w:szCs w:val="26"/>
          <w:lang w:val="ru-RU"/>
        </w:rPr>
        <w:t>АДМИНИСТРАЦИЯ</w:t>
      </w:r>
    </w:p>
    <w:p>
      <w:pPr>
        <w:pStyle w:val="Normal"/>
        <w:bidi w:val="0"/>
        <w:spacing w:lineRule="auto" w:line="360"/>
        <w:jc w:val="center"/>
        <w:rPr>
          <w:b/>
          <w:b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ЛАЗОВСКОГО </w:t>
      </w:r>
      <w:r>
        <w:rPr>
          <w:rFonts w:ascii="Times New Roman" w:hAnsi="Times New Roman"/>
          <w:b/>
          <w:bCs/>
          <w:sz w:val="26"/>
          <w:szCs w:val="26"/>
        </w:rPr>
        <w:t>МУНИЦИПАЛЬНОГО</w:t>
      </w:r>
      <w:r>
        <w:rPr>
          <w:rFonts w:ascii="Times New Roman" w:hAnsi="Times New Roman"/>
          <w:b/>
          <w:bCs/>
          <w:sz w:val="24"/>
        </w:rPr>
        <w:t xml:space="preserve"> ОКРУГА ПРИМОРСКОГО КРАЯ</w:t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behindDoc="0" distT="0" distB="0" distL="0" distR="0" simplePos="0" locked="0" layoutInCell="0" allowOverlap="1" relativeHeight="2" wp14:anchorId="16E52925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7915" cy="1270"/>
                <wp:effectExtent l="0" t="0" r="19050" b="19050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724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5pt,9.25pt" ID="Прямая соединительная линия 1" stroked="t" style="position:absolute" wp14:anchorId="16E52925">
                <v:stroke color="black" weight="190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>
      <w:pPr>
        <w:pStyle w:val="2"/>
        <w:bidi w:val="0"/>
        <w:rPr>
          <w:sz w:val="26"/>
          <w:szCs w:val="26"/>
        </w:rPr>
      </w:pPr>
      <w:r>
        <w:rPr>
          <w:sz w:val="26"/>
          <w:szCs w:val="26"/>
        </w:rPr>
        <w:t>ПОСТАНОВЛЕНИЕ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bidi w:val="0"/>
        <w:jc w:val="center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31.03.2023</w:t>
      </w:r>
      <w:r>
        <w:rPr>
          <w:sz w:val="26"/>
          <w:szCs w:val="26"/>
        </w:rPr>
        <w:t xml:space="preserve">г.                                             </w:t>
      </w:r>
      <w:bookmarkStart w:id="0" w:name="_GoBack"/>
      <w:bookmarkEnd w:id="0"/>
      <w:r>
        <w:rPr>
          <w:sz w:val="26"/>
          <w:szCs w:val="26"/>
        </w:rPr>
        <w:t xml:space="preserve"> с. Лазо                                                         №</w:t>
      </w:r>
      <w:r>
        <w:rPr>
          <w:rFonts w:eastAsia="NSimSun" w:cs="Lucida Sans"/>
          <w:color w:val="auto"/>
          <w:kern w:val="2"/>
          <w:sz w:val="26"/>
          <w:szCs w:val="26"/>
          <w:lang w:val="ru-RU" w:eastAsia="zh-CN" w:bidi="hi-IN"/>
        </w:rPr>
        <w:t>261-а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widowControl w:val="false"/>
        <w:bidi w:val="0"/>
        <w:spacing w:lineRule="auto" w:line="276"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eastAsia="Times New Roman" w:cs="Times New Roman" w:ascii="Times New Roman" w:hAnsi="Times New Roman"/>
          <w:b/>
          <w:color w:val="auto"/>
          <w:kern w:val="0"/>
          <w:sz w:val="26"/>
          <w:szCs w:val="26"/>
          <w:lang w:val="ru-RU" w:eastAsia="ru-RU" w:bidi="ar-SA"/>
        </w:rPr>
        <w:t xml:space="preserve">Об утверждении Программы профилактики рисков причинения вреда (ущерба) охраняемым законом ценностям при осуществлении 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6"/>
          <w:szCs w:val="26"/>
          <w:lang w:val="ru-RU" w:eastAsia="ru-RU" w:bidi="ar-SA"/>
        </w:rPr>
        <w:t>муниципального контроля за сохранностью автомобильных дорог местного значения, расположенных в границах Лазовского муниципального округа  на 202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6"/>
          <w:szCs w:val="26"/>
          <w:lang w:val="ru-RU" w:eastAsia="ru-RU" w:bidi="ar-SA"/>
        </w:rPr>
        <w:t>3</w:t>
      </w:r>
      <w:r>
        <w:rPr>
          <w:rFonts w:eastAsia="Times New Roman" w:cs="Times New Roman" w:ascii="Times New Roman" w:hAnsi="Times New Roman"/>
          <w:b/>
          <w:bCs/>
          <w:color w:val="auto"/>
          <w:kern w:val="0"/>
          <w:sz w:val="26"/>
          <w:szCs w:val="26"/>
          <w:lang w:val="ru-RU" w:eastAsia="ru-RU" w:bidi="ar-SA"/>
        </w:rPr>
        <w:t xml:space="preserve"> год</w:t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spacing w:lineRule="auto" w:line="276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руководствуясь Уставом Лазовского муниципального округа, администрация Лазовского муниципального округа</w:t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Normal"/>
        <w:bidi w:val="0"/>
        <w:spacing w:lineRule="auto" w:line="276"/>
        <w:jc w:val="both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ПОСТАНОВЛЯЕТ:</w:t>
      </w:r>
    </w:p>
    <w:p>
      <w:pPr>
        <w:pStyle w:val="Normal"/>
        <w:widowControl/>
        <w:bidi w:val="0"/>
        <w:spacing w:lineRule="auto" w:line="276" w:before="0"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 </w:t>
      </w:r>
    </w:p>
    <w:p>
      <w:pPr>
        <w:pStyle w:val="Normal"/>
        <w:widowControl/>
        <w:bidi w:val="0"/>
        <w:spacing w:lineRule="auto" w:line="276" w:before="0" w:after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 xml:space="preserve">1. Утвердить прилагаемую программу профилактики рисков причинения вреда (ущерба) охраняемым законом ценностям при осуществлении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муниципального контроля за сохранностью автомобильных дорог местного значения, расположенных в границах Лазовского муниципального округа  на 202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3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 xml:space="preserve"> год.</w:t>
      </w:r>
    </w:p>
    <w:p>
      <w:pPr>
        <w:pStyle w:val="NormalWeb"/>
        <w:bidi w:val="0"/>
        <w:spacing w:lineRule="auto" w:line="276" w:beforeAutospacing="0" w:before="0" w:afterAutospacing="0" w:after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Начальнику управления делами администрации Лазовского муниципального округа обеспечить размещение настоящего постановления на официальном сайте администрации Лазовского муниципального округа.</w:t>
      </w:r>
    </w:p>
    <w:p>
      <w:pPr>
        <w:pStyle w:val="Style17"/>
        <w:bidi w:val="0"/>
        <w:spacing w:lineRule="auto" w:line="276" w:beforeAutospacing="0" w:before="0" w:afterAutospacing="0" w:after="0"/>
        <w:ind w:firstLine="708"/>
        <w:jc w:val="both"/>
        <w:rPr>
          <w:sz w:val="26"/>
          <w:szCs w:val="26"/>
        </w:rPr>
      </w:pPr>
      <w:r>
        <w:rPr>
          <w:rFonts w:eastAsia="NSimSun" w:cs="Lucida Sans" w:ascii="Times New Roman" w:hAnsi="Times New Roman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ascii="Times New Roman" w:hAnsi="Times New Roman"/>
          <w:sz w:val="26"/>
          <w:szCs w:val="26"/>
        </w:rPr>
        <w:t>. Настоящее постановление вступает в силу со дня опубликования и применяется с 01.01.2023 г.</w:t>
      </w:r>
    </w:p>
    <w:p>
      <w:pPr>
        <w:pStyle w:val="NormalWeb"/>
        <w:bidi w:val="0"/>
        <w:spacing w:lineRule="auto" w:line="276"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Г</w:t>
      </w:r>
      <w:r>
        <w:rPr>
          <w:sz w:val="26"/>
          <w:szCs w:val="26"/>
        </w:rPr>
        <w:t>лав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а</w:t>
      </w:r>
      <w:r>
        <w:rPr>
          <w:sz w:val="26"/>
          <w:szCs w:val="26"/>
        </w:rPr>
        <w:t xml:space="preserve"> Лазовского </w:t>
      </w:r>
    </w:p>
    <w:p>
      <w:pPr>
        <w:pStyle w:val="NormalWeb"/>
        <w:bidi w:val="0"/>
        <w:spacing w:beforeAutospacing="0" w:before="0" w:afterAutospacing="0" w:after="0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  <w:tab/>
        <w:tab/>
        <w:t xml:space="preserve">                                                           Ю. А. Мосальский</w:t>
      </w:r>
    </w:p>
    <w:p>
      <w:pPr>
        <w:pStyle w:val="Normal"/>
        <w:bidi w:val="0"/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tbl>
      <w:tblPr>
        <w:tblStyle w:val="a4"/>
        <w:tblW w:w="4104" w:type="dxa"/>
        <w:jc w:val="left"/>
        <w:tblInd w:w="5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104"/>
      </w:tblGrid>
      <w:tr>
        <w:trPr/>
        <w:tc>
          <w:tcPr>
            <w:tcW w:w="4104" w:type="dxa"/>
            <w:tcBorders/>
          </w:tcPr>
          <w:p>
            <w:pPr>
              <w:pStyle w:val="Normal"/>
              <w:widowControl w:val="false"/>
              <w:bidi w:val="0"/>
              <w:spacing w:lineRule="auto" w:line="36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УТВЕРЖДЕНА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постановлением администрации Лазовского муниципального округа от 3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03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.202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 xml:space="preserve"> №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261-а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left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ПРОГРАММА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ПРОФИЛАКТИКИ РИСКОВ ПРИЧИНЕНИЯ ВРЕДА (УЩЕРБА)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ОХРАНЯЕМЫМ ЗАКОНОМ ЦЕННОСТЯМ ПРИ  ОСУЩЕСТВЛЕНИИ МУНИЦИПАЛЬНОГО КОНТРОЛЯ ЗА СОХРАННОСТЬЮ АВТОМОБИЛЬНЫХ ДОРОГ МЕСТНОГО ЗНАЧЕНИЯ, РАСПОЛОЖЕННЫХ В ГРАНИЦАХ ЛАЗОВСКОГО МУНИЦИПАЛЬНОГО ОКРУГА 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НА 202</w:t>
      </w:r>
      <w:r>
        <w:rPr>
          <w:rFonts w:eastAsia="Times New Roman" w:cs="Times New Roman" w:ascii="Times New Roman" w:hAnsi="Times New Roman"/>
          <w:b/>
          <w:color w:val="auto"/>
          <w:kern w:val="2"/>
          <w:sz w:val="28"/>
          <w:szCs w:val="28"/>
          <w:lang w:val="ru-RU" w:eastAsia="ru-RU" w:bidi="hi-IN"/>
        </w:rPr>
        <w:t>3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ГОД </w:t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ПАСПОРТ</w:t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b w:val="false"/>
          <w:b w:val="false"/>
          <w:sz w:val="26"/>
          <w:szCs w:val="26"/>
        </w:rPr>
      </w:pPr>
      <w:r>
        <w:rPr>
          <w:rFonts w:cs="Times New Roman" w:ascii="Times New Roman" w:hAnsi="Times New Roman"/>
          <w:b w:val="false"/>
          <w:sz w:val="26"/>
          <w:szCs w:val="26"/>
        </w:rPr>
        <w:t xml:space="preserve">программы профилактики рисков причинения вреда (ущерба) охраняемым законом ценностям </w:t>
      </w:r>
      <w:r>
        <w:rPr>
          <w:rFonts w:eastAsia="Times New Roman" w:cs="Times New Roman" w:ascii="Times New Roman" w:hAnsi="Times New Roman"/>
          <w:b w:val="false"/>
          <w:bCs/>
          <w:kern w:val="2"/>
          <w:sz w:val="26"/>
          <w:szCs w:val="26"/>
          <w:lang w:eastAsia="ru-RU"/>
        </w:rPr>
        <w:t xml:space="preserve">при </w:t>
      </w:r>
      <w:r>
        <w:rPr>
          <w:rFonts w:cs="Times New Roman" w:ascii="Times New Roman" w:hAnsi="Times New Roman"/>
          <w:b w:val="false"/>
          <w:sz w:val="26"/>
          <w:szCs w:val="26"/>
        </w:rPr>
        <w:t>осуществлении муниципального контроля за сохранностью автомобильных дорог местного значения, расположенных в границах Лазовского муниципального округа  на 202</w:t>
      </w:r>
      <w:r>
        <w:rPr>
          <w:rFonts w:eastAsia="Times New Roman" w:cs="Times New Roman" w:ascii="Times New Roman" w:hAnsi="Times New Roman"/>
          <w:b w:val="false"/>
          <w:bCs/>
          <w:color w:val="auto"/>
          <w:kern w:val="2"/>
          <w:sz w:val="26"/>
          <w:szCs w:val="26"/>
          <w:lang w:val="ru-RU" w:eastAsia="ru-RU" w:bidi="hi-IN"/>
        </w:rPr>
        <w:t>3</w:t>
      </w:r>
      <w:r>
        <w:rPr>
          <w:rFonts w:cs="Times New Roman" w:ascii="Times New Roman" w:hAnsi="Times New Roman"/>
          <w:b w:val="false"/>
          <w:sz w:val="26"/>
          <w:szCs w:val="26"/>
        </w:rPr>
        <w:t xml:space="preserve"> год</w:t>
      </w:r>
    </w:p>
    <w:p>
      <w:pPr>
        <w:pStyle w:val="1"/>
        <w:bidi w:val="0"/>
        <w:spacing w:before="0" w:after="0"/>
        <w:ind w:right="142" w:hanging="0"/>
        <w:jc w:val="center"/>
        <w:rPr>
          <w:rFonts w:ascii="Times New Roman" w:hAnsi="Times New Roman" w:cs="Times New Roman"/>
          <w:b w:val="false"/>
          <w:b w:val="false"/>
          <w:sz w:val="26"/>
          <w:szCs w:val="26"/>
        </w:rPr>
      </w:pPr>
      <w:r>
        <w:rPr>
          <w:rFonts w:cs="Times New Roman" w:ascii="Times New Roman" w:hAnsi="Times New Roman"/>
          <w:b w:val="false"/>
          <w:sz w:val="26"/>
          <w:szCs w:val="26"/>
        </w:rPr>
      </w:r>
    </w:p>
    <w:tbl>
      <w:tblPr>
        <w:tblW w:w="965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085"/>
        <w:gridCol w:w="6567"/>
      </w:tblGrid>
      <w:tr>
        <w:trPr>
          <w:trHeight w:val="982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Программа профилактики рисков причинения вреда (ущерба) охраняемым законом ценностям </w:t>
            </w:r>
            <w:r>
              <w:rPr>
                <w:rFonts w:eastAsia="Times New Roman" w:cs="Times New Roman" w:ascii="Times New Roman" w:hAnsi="Times New Roman"/>
                <w:b w:val="false"/>
                <w:bCs/>
                <w:kern w:val="2"/>
                <w:sz w:val="26"/>
                <w:szCs w:val="26"/>
                <w:lang w:eastAsia="ru-RU"/>
              </w:rPr>
              <w:t xml:space="preserve">при </w:t>
            </w:r>
            <w:r>
              <w:rPr>
                <w:rFonts w:cs="Times New Roman" w:ascii="Times New Roman" w:hAnsi="Times New Roman"/>
                <w:b w:val="false"/>
                <w:sz w:val="26"/>
                <w:szCs w:val="26"/>
              </w:rPr>
              <w:t>осуществлении муниципального контроля за сохранностью автомобильных дорог местного значения, расположенных в границах Лазовского муниципального округа  на 202</w:t>
            </w:r>
            <w:r>
              <w:rPr>
                <w:rFonts w:eastAsia="NSimSun" w:cs="Times New Roman" w:ascii="Times New Roman" w:hAnsi="Times New Roman"/>
                <w:b w:val="false"/>
                <w:color w:val="auto"/>
                <w:kern w:val="2"/>
                <w:sz w:val="26"/>
                <w:szCs w:val="26"/>
                <w:lang w:val="ru-RU" w:eastAsia="zh-CN" w:bidi="hi-IN"/>
              </w:rPr>
              <w:t>3</w:t>
            </w:r>
            <w:r>
              <w:rPr>
                <w:rFonts w:cs="Times New Roman" w:ascii="Times New Roman" w:hAnsi="Times New Roman"/>
                <w:b w:val="false"/>
                <w:sz w:val="26"/>
                <w:szCs w:val="26"/>
              </w:rPr>
              <w:t xml:space="preserve"> год</w:t>
            </w:r>
          </w:p>
        </w:tc>
      </w:tr>
      <w:tr>
        <w:trPr>
          <w:trHeight w:val="982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Правовые основания разработки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-Федеральный закон от 06.10.2003 №131-ФЗ «Об общих принципах организации местного самоуправления в Российской Федерации;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Федеральный закон </w:t>
            </w:r>
            <w:r>
              <w:rPr>
                <w:rFonts w:eastAsia="Times New Roman" w:ascii="Times New Roman" w:hAnsi="Times New Roman"/>
                <w:sz w:val="26"/>
                <w:szCs w:val="26"/>
                <w:lang w:eastAsia="ru-RU"/>
              </w:rPr>
              <w:t>от 31.07.2020 № 248 – ФЗ «О государственном контроле (надзоре) и муниципальном контроле в Российской Федерации»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-Постановление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>
        <w:trPr>
          <w:trHeight w:val="659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/>
                <w:b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Уполномоченный орган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Отдел жилищно-коммунального хозяйства администрации Лазовского муниципального округа</w:t>
            </w:r>
          </w:p>
        </w:tc>
      </w:tr>
      <w:tr>
        <w:trPr>
          <w:trHeight w:val="274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>Цели П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предотвращение рисков причинения вреда охраняемым законом ценностям;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предупреждение нарушений обязательных требований (снижение числа нарушений обязательных требований) в подконтрольной сфере общественных отношений;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создание у подконтрольных субъектов мотивации к добросовестному поведению, повышение правосознания и правовой культуры подконтрольных субъектов;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снижение издержек, повышение эффективности исполнения функций органа муниципального контроля;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повышение эффективности взаимодействия между подконтрольными субъектами и органом муниципального контроля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Задачи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планирование и проведение профилактических мероприятий на основе принципов информационной открытости, а также обязательности, актуальности, периодичности профилактических мероприятий и достижения максимальной вовлеченности подконтрольных субъектов;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выявление причин, факторов и условий, влекущих нарушения требований, в ходе проведения проверок, осмотров, обследований;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информирование подконтрольных субъектов о содержании требований в ходе проведения проверок, осмотров, обследований, а также посредством их размещения на официальном сайте администрации</w:t>
            </w:r>
          </w:p>
        </w:tc>
      </w:tr>
      <w:tr>
        <w:trPr/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/>
              <w:ind w:firstLine="28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>202</w:t>
            </w:r>
            <w:r>
              <w:rPr>
                <w:rFonts w:eastAsia="NSimSun" w:cs="Times New Roman" w:ascii="Times New Roman" w:hAnsi="Times New Roman"/>
                <w:bCs/>
                <w:color w:val="auto"/>
                <w:kern w:val="2"/>
                <w:sz w:val="26"/>
                <w:szCs w:val="26"/>
                <w:lang w:val="ru-RU" w:eastAsia="zh-CN" w:bidi="hi-IN"/>
              </w:rPr>
              <w:t>3</w:t>
            </w:r>
            <w:r>
              <w:rPr>
                <w:rFonts w:cs="Times New Roman" w:ascii="Times New Roman" w:hAnsi="Times New Roman"/>
                <w:bCs/>
                <w:sz w:val="26"/>
                <w:szCs w:val="26"/>
              </w:rPr>
              <w:t xml:space="preserve"> год</w:t>
            </w:r>
          </w:p>
        </w:tc>
      </w:tr>
      <w:tr>
        <w:trPr>
          <w:trHeight w:val="803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ind w:firstLine="432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Финансирование не предусмотрено</w:t>
            </w:r>
          </w:p>
        </w:tc>
      </w:tr>
      <w:tr>
        <w:trPr>
          <w:trHeight w:val="346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Normal"/>
              <w:widowControl w:val="false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Ожидаемые конечные результаты </w:t>
            </w:r>
          </w:p>
        </w:tc>
        <w:tc>
          <w:tcPr>
            <w:tcW w:w="6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снижение рисков причинения вреда охраняемым законом ценностям;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увеличение доли законопослушных подконтрольных субъектов»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внедрение различных способов профилактики»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- разработка образцов эффективного, законопослушного поведения подконтрольных субъектов; 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обеспечение квалифицированной профилактической работы должностных лиц контрольно-надзорного органа;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ind w:left="-108" w:hang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cs="Times New Roman"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cs="Times New Roman" w:ascii="Times New Roman" w:hAnsi="Times New Roman"/>
                <w:sz w:val="26"/>
                <w:szCs w:val="26"/>
              </w:rPr>
              <w:t>- повышение прозрачности деятельности контрольно-надзорного органа.</w:t>
            </w:r>
          </w:p>
        </w:tc>
      </w:tr>
    </w:tbl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  <w:t>1.Анализ текущего состояния</w:t>
      </w:r>
      <w:r>
        <w:rPr>
          <w:rFonts w:eastAsia="Times New Roman" w:cs="Times New Roman" w:ascii="Times New Roman" w:hAnsi="Times New Roman"/>
          <w:b w:val="false"/>
          <w:bCs/>
          <w:color w:val="000000"/>
          <w:kern w:val="2"/>
          <w:sz w:val="26"/>
          <w:szCs w:val="26"/>
          <w:lang w:eastAsia="ru-RU"/>
        </w:rPr>
        <w:t xml:space="preserve"> </w:t>
      </w:r>
      <w:r>
        <w:rPr>
          <w:rFonts w:cs="Times New Roman" w:ascii="Times New Roman" w:hAnsi="Times New Roman"/>
          <w:b/>
          <w:bCs/>
          <w:color w:val="000000"/>
          <w:sz w:val="26"/>
          <w:szCs w:val="26"/>
        </w:rPr>
        <w:t>осуществления муниципального контроля за сохранностью автомобильных дорог местного значения, расположенных в границах Лазовского муниципального округа  на 202</w:t>
      </w:r>
      <w:r>
        <w:rPr>
          <w:rFonts w:eastAsia="NSimSun" w:cs="Times New Roman" w:ascii="Times New Roman" w:hAnsi="Times New Roman"/>
          <w:b/>
          <w:bCs/>
          <w:color w:val="000000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b/>
          <w:bCs/>
          <w:color w:val="000000"/>
          <w:sz w:val="26"/>
          <w:szCs w:val="26"/>
        </w:rPr>
        <w:t xml:space="preserve"> год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1.1. Настоящая муниципальная программа профилактики рисков причинения вреда (ущерба) охраняемым законом ценностям </w:t>
      </w:r>
      <w:r>
        <w:rPr>
          <w:rFonts w:eastAsia="Times New Roman" w:cs="Times New Roman" w:ascii="Times New Roman" w:hAnsi="Times New Roman"/>
          <w:b w:val="false"/>
          <w:bCs/>
          <w:kern w:val="2"/>
          <w:sz w:val="26"/>
          <w:szCs w:val="26"/>
          <w:lang w:eastAsia="ru-RU"/>
        </w:rPr>
        <w:t xml:space="preserve">при </w:t>
      </w:r>
      <w:r>
        <w:rPr>
          <w:rFonts w:eastAsia="Times New Roman" w:cs="Times New Roman" w:ascii="Times New Roman" w:hAnsi="Times New Roman"/>
          <w:b w:val="false"/>
          <w:sz w:val="26"/>
          <w:szCs w:val="26"/>
          <w:lang w:eastAsia="ru-RU"/>
        </w:rPr>
        <w:t>осуществлении муниципального контроля за сохранностью автомобильных дорог местного значения, расположенных в границах Лазовского муниципального округа  на 202</w:t>
      </w:r>
      <w:r>
        <w:rPr>
          <w:rFonts w:eastAsia="Times New Roman" w:cs="Times New Roman" w:ascii="Times New Roman" w:hAnsi="Times New Roman"/>
          <w:b w:val="false"/>
          <w:color w:val="auto"/>
          <w:kern w:val="2"/>
          <w:sz w:val="26"/>
          <w:szCs w:val="26"/>
          <w:lang w:val="ru-RU" w:eastAsia="ru-RU" w:bidi="hi-IN"/>
        </w:rPr>
        <w:t>3</w:t>
      </w:r>
      <w:r>
        <w:rPr>
          <w:rFonts w:eastAsia="Times New Roman" w:cs="Times New Roman" w:ascii="Times New Roman" w:hAnsi="Times New Roman"/>
          <w:b w:val="false"/>
          <w:sz w:val="26"/>
          <w:szCs w:val="26"/>
          <w:lang w:eastAsia="ru-RU"/>
        </w:rPr>
        <w:t xml:space="preserve"> год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(далее – Программа)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 и принимаемыми в соответствии с ними законами и иными нормативными правовыми актами Приморского края, в целях предупреждения возможного нарушения подконтрольными субъектами обязательных требований и снижения рисков причинения ущерба муниципальному имуществу, устранению причин, факторов и условий, способствующих нарушениям обязательных требований. </w:t>
      </w:r>
    </w:p>
    <w:p>
      <w:pPr>
        <w:pStyle w:val="Normal"/>
        <w:widowControl w:val="false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Под муниципальным </w:t>
      </w:r>
      <w:r>
        <w:rPr>
          <w:rFonts w:cs="Times New Roman" w:ascii="Times New Roman" w:hAnsi="Times New Roman"/>
          <w:sz w:val="26"/>
          <w:szCs w:val="26"/>
        </w:rPr>
        <w:t>контролем з</w:t>
      </w:r>
      <w:r>
        <w:rPr>
          <w:rFonts w:eastAsia="Times New Roman" w:cs="Times New Roman" w:ascii="Times New Roman" w:hAnsi="Times New Roman"/>
          <w:b w:val="false"/>
          <w:sz w:val="26"/>
          <w:szCs w:val="26"/>
          <w:lang w:eastAsia="ru-RU"/>
        </w:rPr>
        <w:t>а сохранностью автомобильных дорог местного значения, расположенных в границах Лазовского муниципального округа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 понимается деятельность органов местного самоуправления, уполномоченных на организацию и проведение на территории Лазовского муниципального округа проверок соблюдения юридическими лицами, индивидуальными предпринимателями и физическими лицами обязательных требований, установленных федеральными законами, законами Приморского края, а также муниципальными правовыми актами в области соблюдения обязательных требований:</w:t>
      </w:r>
    </w:p>
    <w:p>
      <w:pPr>
        <w:pStyle w:val="Normal"/>
        <w:bidi w:val="0"/>
        <w:spacing w:lineRule="auto" w:line="240" w:before="0" w:after="0"/>
        <w:ind w:firstLine="709"/>
        <w:jc w:val="left"/>
        <w:rPr>
          <w:rFonts w:ascii="Times New Roman" w:hAnsi="Times New Roman" w:eastAsia="Times New Roman"/>
          <w:color w:val="242424"/>
          <w:sz w:val="26"/>
          <w:szCs w:val="26"/>
        </w:rPr>
      </w:pPr>
      <w:r>
        <w:rPr>
          <w:rFonts w:eastAsia="Times New Roman" w:ascii="Times New Roman" w:hAnsi="Times New Roman"/>
          <w:color w:val="000000"/>
          <w:sz w:val="24"/>
          <w:szCs w:val="24"/>
        </w:rPr>
        <w:t>1</w:t>
      </w:r>
      <w:r>
        <w:rPr>
          <w:rFonts w:eastAsia="Times New Roman" w:ascii="Times New Roman" w:hAnsi="Times New Roman"/>
          <w:color w:val="000000"/>
          <w:sz w:val="26"/>
          <w:szCs w:val="26"/>
        </w:rPr>
        <w:t>) в области автомобильных дорог и дорожной деятельности, установленных в отношении автомобильных дорог местного значения:</w:t>
      </w:r>
    </w:p>
    <w:p>
      <w:pPr>
        <w:pStyle w:val="Normal"/>
        <w:bidi w:val="0"/>
        <w:spacing w:lineRule="auto" w:line="240" w:before="0" w:after="0"/>
        <w:ind w:firstLine="709"/>
        <w:jc w:val="left"/>
        <w:rPr>
          <w:rFonts w:ascii="Times New Roman" w:hAnsi="Times New Roman" w:eastAsia="Times New Roman"/>
          <w:color w:val="242424"/>
          <w:sz w:val="26"/>
          <w:szCs w:val="26"/>
        </w:rPr>
      </w:pPr>
      <w:r>
        <w:rPr>
          <w:rFonts w:eastAsia="Times New Roman" w:ascii="Times New Roman" w:hAnsi="Times New Roman"/>
          <w:color w:val="000000"/>
          <w:sz w:val="26"/>
          <w:szCs w:val="26"/>
        </w:rPr>
        <w:t>а) 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>
      <w:pPr>
        <w:pStyle w:val="Normal"/>
        <w:bidi w:val="0"/>
        <w:spacing w:lineRule="auto" w:line="240" w:before="0" w:after="0"/>
        <w:ind w:firstLine="709"/>
        <w:jc w:val="left"/>
        <w:rPr>
          <w:rFonts w:ascii="Times New Roman" w:hAnsi="Times New Roman" w:eastAsia="Times New Roman"/>
          <w:color w:val="242424"/>
          <w:sz w:val="26"/>
          <w:szCs w:val="26"/>
        </w:rPr>
      </w:pPr>
      <w:r>
        <w:rPr>
          <w:rFonts w:eastAsia="Times New Roman" w:ascii="Times New Roman" w:hAnsi="Times New Roman"/>
          <w:color w:val="000000"/>
          <w:sz w:val="26"/>
          <w:szCs w:val="26"/>
        </w:rPr>
        <w:t>б) 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>
      <w:pPr>
        <w:pStyle w:val="Normal"/>
        <w:bidi w:val="0"/>
        <w:spacing w:lineRule="auto" w:line="240" w:before="0" w:after="0"/>
        <w:ind w:firstLine="709"/>
        <w:jc w:val="left"/>
        <w:rPr>
          <w:rFonts w:ascii="Times New Roman" w:hAnsi="Times New Roman" w:eastAsia="Times New Roman"/>
          <w:color w:val="242424"/>
          <w:sz w:val="26"/>
          <w:szCs w:val="26"/>
        </w:rPr>
      </w:pPr>
      <w:r>
        <w:rPr>
          <w:rFonts w:eastAsia="Times New Roman" w:ascii="Times New Roman" w:hAnsi="Times New Roman"/>
          <w:color w:val="000000"/>
          <w:sz w:val="26"/>
          <w:szCs w:val="26"/>
        </w:rPr>
        <w:t>2) 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>
      <w:pPr>
        <w:pStyle w:val="Normal"/>
        <w:widowControl w:val="false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widowControl w:val="false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2. Цели и задачи реализации Программы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2.1. Целями Программы являются: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а) предотвращение рисков причинения вреда охраняемым законом ценностям;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б) предупреждение нарушений обязательных требований (снижение числа нарушений обязательных требований) в подконтрольной сфере общественных отношений;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в) создание у подконтрольных субъектов мотивации к добросовестному поведению, повышение правосознания и правовой культуры подконтрольных субъектов;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г) снижение издержек, повышение эффективности исполнения функций органа муниципального контроля; 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д) повышение эффективности взаимодействия между подконтрольными субъектами и органом муниципального контроля.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2.2. Для достижения цели Программы необходимо решить следующие задачи: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а) планирование и проведение профилактических мероприятий на основе принципов информационной открытости, а также обязательности, актуальности, периодичности профилактических мероприятий и достижения максимальной вовлеченности подконтрольных субъектов;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б) выявление причин, факторов и условий, влекущих нарушения требований, в ходе проведения проверок, осмотров, обследований; 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в) информирование подконтрольных субъектов о содержании требований в ходе проведения проверок, осмотров, обследований, а также посредством их размещения на официальном сайте администрации Лазовского муниципального округа.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3. Перечень профилактических мероприятий, сроки (периодичность) их проведения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3.1. Профилактические мероприятия осуществляются уполномоченным органом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 их соблюдения.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При осуществлении муниципального </w:t>
      </w:r>
      <w:r>
        <w:rPr>
          <w:rFonts w:cs="Times New Roman" w:ascii="Times New Roman" w:hAnsi="Times New Roman"/>
          <w:sz w:val="26"/>
          <w:szCs w:val="26"/>
        </w:rPr>
        <w:t>контроля з</w:t>
      </w:r>
      <w:r>
        <w:rPr>
          <w:rFonts w:eastAsia="Times New Roman" w:cs="Times New Roman" w:ascii="Times New Roman" w:hAnsi="Times New Roman"/>
          <w:b w:val="false"/>
          <w:sz w:val="26"/>
          <w:szCs w:val="26"/>
          <w:lang w:eastAsia="ru-RU"/>
        </w:rPr>
        <w:t>а сохранностью автомобильных дорог местного значения, расположенных в границах Лазовского муниципального округа,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(надзорных) мероприятий.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3.2. При осуществлении уполномоченным органом муниципального контроля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за сохранностью автомобильных дорог местного значения, расположенных в границах Лазовского муниципального округа могут проводиться следующие виды профилактических мероприятий;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-информирование;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-обобщение правоприменительной практики;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-объявление предостережения;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-консультирование;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auto"/>
          <w:kern w:val="0"/>
          <w:sz w:val="26"/>
          <w:szCs w:val="26"/>
          <w:lang w:val="ru-RU" w:eastAsia="ru-RU" w:bidi="ar-SA"/>
        </w:rPr>
        <w:t>-профилактический визит.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3.2.1. 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 на официальном сайте уполномоченного органа в информационно-телекоммуникационной сети "Интернет" (далее - сеть "Интернет") и средствах массовой информации. Срок проведения - постоянно, по мере внесения изменений в нормативные правовые акты.</w:t>
      </w:r>
    </w:p>
    <w:p>
      <w:pPr>
        <w:pStyle w:val="Normal"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3.2.2Обобщение правоприменительной практики организации и проведения муниципального контроля осуществляется ежегодно.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- доклад).</w:t>
      </w:r>
    </w:p>
    <w:p>
      <w:pPr>
        <w:pStyle w:val="ConsPlusNormal"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>Контрольный орган обеспечивает публичное обсуждение проекта доклада.</w:t>
      </w:r>
    </w:p>
    <w:p>
      <w:pPr>
        <w:pStyle w:val="ConsPlusNormal"/>
        <w:bidi w:val="0"/>
        <w:spacing w:lineRule="auto" w:line="240" w:before="0" w:after="0"/>
        <w:ind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</w:t>
      </w:r>
      <w:r>
        <w:rPr>
          <w:rFonts w:eastAsia="Times New Roman" w:cs="Times New Roman"/>
          <w:sz w:val="26"/>
          <w:szCs w:val="26"/>
          <w:lang w:eastAsia="ru-RU"/>
        </w:rPr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</w:t>
      </w:r>
      <w:r>
        <w:rPr>
          <w:rFonts w:eastAsia="Times New Roman" w:cs="Times New Roman" w:ascii="Times New Roman" w:hAnsi="Times New Roman"/>
          <w:color w:val="auto"/>
          <w:kern w:val="2"/>
          <w:sz w:val="26"/>
          <w:szCs w:val="26"/>
          <w:lang w:val="ru-RU" w:eastAsia="ru-RU" w:bidi="hi-IN"/>
        </w:rPr>
        <w:t>3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. Обобщение правоприменительной практики организации и проведения муниципального контроля осуществляется ежегодно.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- доклад).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</w:t>
      </w:r>
      <w:r>
        <w:rPr>
          <w:rFonts w:eastAsia="Times New Roman" w:cs="Times New Roman" w:ascii="Times New Roman" w:hAnsi="Times New Roman"/>
          <w:color w:val="auto"/>
          <w:kern w:val="2"/>
          <w:sz w:val="26"/>
          <w:szCs w:val="26"/>
          <w:lang w:val="ru-RU" w:eastAsia="ru-RU" w:bidi="hi-IN"/>
        </w:rPr>
        <w:t>4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. Консультирование (разъяснения по вопросам, связанным с организацией и осуществлением</w:t>
      </w:r>
      <w:r>
        <w:rPr>
          <w:rFonts w:eastAsia="Times New Roman" w:cs="Times New Roman" w:ascii="Times New Roman" w:hAnsi="Times New Roman"/>
          <w:b w:val="false"/>
          <w:sz w:val="26"/>
          <w:szCs w:val="26"/>
          <w:lang w:eastAsia="ru-RU"/>
        </w:rPr>
        <w:t xml:space="preserve"> муниципального контроля за сохранностью автомобильных дорог местного значения, расположенных в границах Лазовского муниципального округа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) осуществляется должностным лицом уполномоченного органа как в устной форме 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мероприятия, так и в письменной форме. Консультирование в устной и письменной формах осуществляется по следующим вопросам: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Компетенция уполномоченного органа.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Соблюдение обязательных требований.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Проведение контрольных (надзорных) мероприятий.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- Применение мер ответственности.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Срок проведения – постоянно.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3.2.5.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контроля, исходя из их отнесения к соответствующей категории риска.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>Срок проведения – ежеквартально.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sz w:val="26"/>
          <w:szCs w:val="26"/>
          <w:lang w:eastAsia="ru-RU"/>
        </w:rPr>
        <w:t xml:space="preserve">      </w:t>
      </w:r>
    </w:p>
    <w:p>
      <w:pPr>
        <w:pStyle w:val="ConsPlusNormal"/>
        <w:ind w:firstLine="540"/>
        <w:jc w:val="center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4. Ресурсное обеспечение Программы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Ресурсное обеспечение Программы включает в себя кадровое и информационно-аналитическое обеспечение ее реализации.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ConsPlusNormal"/>
        <w:ind w:firstLine="540"/>
        <w:jc w:val="center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 Механизм реализации программы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Для оценки мероприятий по профилактике нарушений требований и в целом Программы, с учетом достижения целей Программы устанавливаются следующие отчетные показатели: 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- количество выявленных нарушений; 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- количество направленных информационных писем и выданных предостережений о недопустимости нарушения требований; 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- количество субъектов, которым направлены информационные письма и выданы предостережения о недопустимости нарушения требований; </w:t>
      </w:r>
    </w:p>
    <w:p>
      <w:pPr>
        <w:pStyle w:val="ConsPlusNormal"/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- количество проверок, сведения о проведении которых внесены в Федеральную государственную информационную систему «Единый реестр проверок»; </w:t>
      </w:r>
    </w:p>
    <w:p>
      <w:pPr>
        <w:pStyle w:val="ConsPlusNormal"/>
        <w:tabs>
          <w:tab w:val="left" w:pos="709" w:leader="none"/>
        </w:tabs>
        <w:ind w:firstLine="54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>- количество мероприятий по информированию подконтрольных субъектов по вопросам соблюдения требований.</w:t>
      </w:r>
    </w:p>
    <w:p>
      <w:pPr>
        <w:pStyle w:val="ConsPlusNormal"/>
        <w:ind w:firstLine="54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bidi w:val="0"/>
        <w:spacing w:before="0" w:after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6. Показатели результативности и эффективности Программы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К отчетным показателям Программы на 202</w:t>
      </w:r>
      <w:r>
        <w:rPr>
          <w:rFonts w:eastAsia="NSimSun" w:cs="Times New Roman" w:ascii="Times New Roman" w:hAnsi="Times New Roman"/>
          <w:color w:val="auto"/>
          <w:kern w:val="2"/>
          <w:sz w:val="26"/>
          <w:szCs w:val="26"/>
          <w:lang w:val="ru-RU" w:eastAsia="zh-CN" w:bidi="hi-IN"/>
        </w:rPr>
        <w:t>3</w:t>
      </w:r>
      <w:r>
        <w:rPr>
          <w:rFonts w:cs="Times New Roman" w:ascii="Times New Roman" w:hAnsi="Times New Roman"/>
          <w:sz w:val="26"/>
          <w:szCs w:val="26"/>
        </w:rPr>
        <w:t xml:space="preserve"> год относятся: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количество проведенных профилактических мероприятий по информированию подконтрольных лиц по вопросам соблюдения обязательных требований;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    количество выданных предостережений;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  количество проведенных профилактических мероприятий связанных с консультированием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     количество проведенных профилактических визитов подконтрольных лиц;</w:t>
      </w:r>
    </w:p>
    <w:p>
      <w:pPr>
        <w:pStyle w:val="Normal"/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-  соотношение устраненных нарушений обязательных требований, выявленных в ходе осуществления муниципального контроля </w:t>
      </w:r>
      <w:r>
        <w:rPr>
          <w:rFonts w:cs="Times New Roman" w:ascii="Times New Roman" w:hAnsi="Times New Roman"/>
          <w:b w:val="false"/>
          <w:sz w:val="26"/>
          <w:szCs w:val="26"/>
        </w:rPr>
        <w:t>за сохранностью автомобильных дорог местного значения, расположенных в границах Лазовского муниципального округа</w:t>
      </w:r>
      <w:r>
        <w:rPr>
          <w:rFonts w:cs="Times New Roman" w:ascii="Times New Roman" w:hAnsi="Times New Roman"/>
          <w:sz w:val="26"/>
          <w:szCs w:val="26"/>
        </w:rPr>
        <w:t>, к общему количеству выявленных нарушений обязательных требований.</w:t>
      </w:r>
    </w:p>
    <w:p>
      <w:pPr>
        <w:pStyle w:val="Normal"/>
        <w:tabs>
          <w:tab w:val="left" w:pos="709" w:leader="none"/>
        </w:tabs>
        <w:bidi w:val="0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Информация о реализации Программы размещается на официальном сайте администрации Лазовского муниципального округа.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 w:cs="Times New Roman"/>
          <w:b/>
          <w:b/>
          <w:color w:val="000000"/>
          <w:sz w:val="26"/>
          <w:szCs w:val="26"/>
        </w:rPr>
      </w:pPr>
      <w:r>
        <w:rPr>
          <w:rFonts w:cs="Times New Roman" w:ascii="Times New Roman" w:hAnsi="Times New Roman"/>
          <w:b/>
          <w:color w:val="000000"/>
          <w:sz w:val="26"/>
          <w:szCs w:val="26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bidi w:val="0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qFormat/>
    <w:pPr>
      <w:keepNext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paragraph" w:styleId="2">
    <w:name w:val="Heading 2"/>
    <w:basedOn w:val="Normal"/>
    <w:next w:val="Normal"/>
    <w:qFormat/>
    <w:pPr>
      <w:keepNext w:val="true"/>
      <w:jc w:val="center"/>
      <w:outlineLvl w:val="1"/>
    </w:pPr>
    <w:rPr>
      <w:b/>
      <w:sz w:val="28"/>
    </w:rPr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" w:cs="Times New Roman" w:eastAsiaTheme="minorEastAsia"/>
      <w:color w:val="auto"/>
      <w:kern w:val="2"/>
      <w:sz w:val="24"/>
      <w:szCs w:val="24"/>
      <w:lang w:val="ru-RU" w:eastAsia="ru-RU" w:bidi="hi-IN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szCs w:val="24"/>
    </w:rPr>
  </w:style>
  <w:style w:type="paragraph" w:styleId="Style17">
    <w:name w:val="Нормальный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18404</TotalTime>
  <Application>LibreOffice/7.0.4.2$Windows_X86_64 LibreOffice_project/dcf040e67528d9187c66b2379df5ea4407429775</Application>
  <AppVersion>15.0000</AppVersion>
  <Pages>7</Pages>
  <Words>1546</Words>
  <Characters>12678</Characters>
  <CharactersWithSpaces>14411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2022-01-14T15:07:11Z</dcterms:created>
  <dc:creator/>
  <dc:description/>
  <dc:language>ru-RU</dc:language>
  <cp:lastModifiedBy/>
  <dcterms:modified xsi:type="dcterms:W3CDTF">2023-04-27T15:04:34Z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